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4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4"/>
          <w:lang w:eastAsia="ru-RU"/>
        </w:rPr>
        <w:t xml:space="preserve">Профессионалитет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4"/>
          <w:lang w:eastAsia="ru-RU"/>
        </w:rPr>
        <w:t xml:space="preserve"> в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4"/>
          <w:lang w:eastAsia="ru-RU"/>
        </w:rPr>
        <w:t xml:space="preserve">Московской области</w:t>
      </w:r>
      <w:r/>
    </w:p>
    <w:p>
      <w:pPr>
        <w:jc w:val="center"/>
        <w:spacing w:before="120" w:after="120" w:line="276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30240" cy="7620"/>
                <wp:effectExtent l="0" t="0" r="7620" b="3810"/>
                <wp:docPr id="4" name="Рисунок 2" descr="https://lh7-rt.googleusercontent.com/docsz/AD_4nXeXh26SGn3_fPUvhhtyDCItixQ0j2n1sft49-XH76YFJ__0hVpp47-Yuo4hNxXYAN-sNA4gWNAcb-6c7fkimBeHCB2Wc_pgxUIlU633ZgAjgCi8F0x2UCnYvPIzfVHtpeac0w73DzjX4RlI-eFPIFwJ35c?key=U7PNShmzBZFyiMCzvu3uj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lh7-rt.googleusercontent.com/docsz/AD_4nXeXh26SGn3_fPUvhhtyDCItixQ0j2n1sft49-XH76YFJ__0hVpp47-Yuo4hNxXYAN-sNA4gWNAcb-6c7fkimBeHCB2Wc_pgxUIlU633ZgAjgCi8F0x2UCnYvPIzfVHtpeac0w73DzjX4RlI-eFPIFwJ35c?key=U7PNShmzBZFyiMCzvu3uj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730240" cy="7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51.2pt;height:0.6pt;mso-wrap-distance-left:0.0pt;mso-wrap-distance-top:0.0pt;mso-wrap-distance-right:0.0pt;mso-wrap-distance-bottom:0.0pt;" stroked="f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color w:val="000000"/>
          <w:sz w:val="24"/>
          <w:szCs w:val="24"/>
        </w:rPr>
        <w:pBdr>
          <w:bottom w:val="single" w:color="FFFFFF" w:sz="6" w:space="31"/>
        </w:pBd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проект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«Профессионалитет»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стартовавший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2022 году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направлен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синхронизацию кадровой потребности предприятий с возможностями системы среднего профессионального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(СПО)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целях развития экономики страны, обеспечения технологического и кадрового суверенитета.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Сегодня по образовательным программам «Профессионалитета» обучаются уже более 1,7 миллиона студентов.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color w:val="000000"/>
          <w:sz w:val="24"/>
          <w:szCs w:val="24"/>
        </w:rPr>
        <w:pBdr>
          <w:bottom w:val="single" w:color="FFFFFF" w:sz="6" w:space="31"/>
        </w:pBd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2024 году состоялся первый выпуск в колледжах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«Профессионалитет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обучение завершили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137,9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тыс.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студентов.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2025 году еще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212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тыс.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выпускников «Профессионалитета» продолжили свой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трудовой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путь.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Промежуточные итоги приемной кампании этого года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говорят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значительн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рост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интереса у абитуриентов: к 21 июля подано более 1,7 миллиона заявлений, что на 800 тысяч больше, чем в прошлом году за тот же период.</w: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color w:val="000000"/>
          <w:sz w:val="24"/>
          <w:szCs w:val="24"/>
        </w:rPr>
        <w:pBdr>
          <w:bottom w:val="single" w:color="FFFFFF" w:sz="6" w:space="31"/>
        </w:pBd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национальным </w:t>
      </w:r>
      <w:hyperlink r:id="rId14" w:tooltip="https://trudvsem.ru/ratings_education_organizations/" w:history="1">
        <w:r>
          <w:rPr>
            <w:rStyle w:val="735"/>
            <w:rFonts w:ascii="Times New Roman" w:hAnsi="Times New Roman" w:cs="Times New Roman"/>
            <w:sz w:val="24"/>
            <w:szCs w:val="24"/>
          </w:rPr>
          <w:t xml:space="preserve">рейтингам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трудоустройству выпускников (Минтруд)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реди организаций среднего профессионального образования (СПО) лидируют колледжи и техникумы «Профессионалитет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таки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отраслях как горнодобывающая промышленность, индустрия робототехники, машиностроение, металлургия, педагогика, сельское хозяйство, строительная отрасль, ТЭК, туризм и сфера услуг, фармацевтическая отрасль, химическая отрасль, электронная промышленность. </w: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bCs/>
          <w:color w:val="000000"/>
          <w:sz w:val="24"/>
          <w:szCs w:val="24"/>
        </w:rPr>
        <w:pBdr>
          <w:bottom w:val="single" w:color="FFFFFF" w:sz="6" w:space="31"/>
        </w:pBd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Московской области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программам «Профессионалитета»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 2022 года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обучают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36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колледж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ах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Вместе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128 предприятиями-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работодателями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ни объединились в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образовательно-производственных кластеров по отраслям: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машиностроение, металлургия, сельское хозяйств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о, радиоэлектроника, педагогика, туризм и сфера услуг, правоохранительная сфера и управление, топливно-энергетический комплекс, средства массовой информации и коммуникационные технологии, индустрия робототехники, информационные технологии и атомная отрасль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</w: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bCs/>
          <w:color w:val="000000"/>
          <w:sz w:val="24"/>
          <w:szCs w:val="24"/>
        </w:rPr>
        <w:pBdr>
          <w:bottom w:val="single" w:color="FFFFFF" w:sz="6" w:space="31"/>
        </w:pBd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ходе приемной кампании 2025 года на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10 230 бюджетных мест по программам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Профессионалитета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 было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подано 43 690 заявлений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В среднем конкурс составляет 4 человека на место. Среди наиболее популярных направлений – «Графический дизайн» (8,95 чел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/место), «Операционная деятельность в логистике» (8,51 чел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/место)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«Эксплуатация беспилотных авиационных систем» (7,99 чел./место), «Информационные системы и программирование» (7,12 чел./место), «Повар, кондитер» (6,64 чел./место).</w: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bCs/>
          <w:color w:val="000000"/>
          <w:sz w:val="24"/>
          <w:szCs w:val="24"/>
        </w:rPr>
        <w:pBdr>
          <w:bottom w:val="single" w:color="FFFFFF" w:sz="6" w:space="31"/>
        </w:pBd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Лера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Лукьященко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выпускница Сергиево-Посадского колледжа. В ходе учебы она освоила профессию сварщицы. Теперь она умеет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 помощи разных методов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сварки,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например,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дугов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или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точечн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соединя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ть различные строительные или производственные материалы.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Лера выпустилась в этом году и уже успешно работает на предприятии.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Такие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специалисты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востребованы во многих отраслях, включая строительство, энергетику и нефтегазовую промышленность.</w: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bCs/>
          <w:color w:val="000000"/>
          <w:sz w:val="24"/>
          <w:szCs w:val="24"/>
        </w:rPr>
        <w:pBdr>
          <w:bottom w:val="single" w:color="FFFFFF" w:sz="6" w:space="31"/>
        </w:pBd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Никита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Зыбенко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учится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повара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Колледж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«Подмосковь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Он уже умеет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 мелочей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продумывать меню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создавать авторские блюда, контролировать качество их приготовления и управлять персоналом на кухне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bCs/>
          <w:color w:val="000000"/>
          <w:sz w:val="24"/>
          <w:szCs w:val="24"/>
        </w:rPr>
        <w:pBdr>
          <w:bottom w:val="single" w:color="FFFFFF" w:sz="6" w:space="31"/>
        </w:pBd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2025 года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«Профессионалитет»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вош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состав национального проекта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«Молодежь и дети»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Новый нацпроект направлен на всестороннюю поддержку молодежи, развитие образования, профессионального становления и активного участия молодых людей в будущем страны. Сегодня кластеры «Профессионалитета» охватывают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24 ключевые отрасли экономики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включая машиностроение, сельское хозяйство, металлургию, транспорт, химию, атомную промышленность, IT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др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</w: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bCs/>
          <w:color w:val="000000"/>
          <w:sz w:val="24"/>
          <w:szCs w:val="24"/>
        </w:rPr>
        <w:pBdr>
          <w:bottom w:val="single" w:color="FFFFFF" w:sz="6" w:space="31"/>
        </w:pBd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 сегодняшний день в проекте участвуют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1470 образовательных организаций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реализующих программы СПО, а также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2 364 опорных предприятия-партнера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 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81 регионе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Российской Федерации.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 конца 2025 года будет функционировать 506 кластеров в 86 регионах страны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</w: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bCs/>
          <w:color w:val="000000"/>
          <w:sz w:val="24"/>
          <w:szCs w:val="24"/>
        </w:rPr>
        <w:pBdr>
          <w:bottom w:val="single" w:color="FFFFFF" w:sz="6" w:space="31"/>
        </w:pBd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Подробнее о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федпроекте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«Профессионалитет»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учебных заведениях и ведущих компаниях-участниках можно узнать на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платформе </w:t>
      </w:r>
      <w:hyperlink r:id="rId15" w:tooltip="https://xn--n1abdr5c.xn--p1ai/" w:history="1">
        <w:r>
          <w:rPr>
            <w:rStyle w:val="735"/>
            <w:rFonts w:ascii="Times New Roman" w:hAnsi="Times New Roman" w:cs="Times New Roman"/>
            <w:b/>
            <w:sz w:val="24"/>
            <w:szCs w:val="24"/>
          </w:rPr>
          <w:t xml:space="preserve">ЯПРОФ.РФ</w:t>
        </w:r>
      </w:hyperlink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Там же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можно найти информацию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 колледжах в интересующем регионе,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востребованных профессиях и перспективах трудоустройства для выпускников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</w: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  <w:pBdr>
          <w:bottom w:val="single" w:color="FFFFFF" w:sz="6" w:space="31"/>
        </w:pBdr>
      </w:pPr>
      <w:r/>
      <w:hyperlink r:id="rId16" w:tooltip="https://disk.yandex.ru/d/Rw-DVYhUP4twrQ/%D0%A1%D0%B2%D0%B0%D1%80%D1%89%D0%B8%D1%86%D0%B0" w:history="1">
        <w:r>
          <w:rPr>
            <w:rStyle w:val="735"/>
            <w:rFonts w:ascii="Times New Roman" w:hAnsi="Times New Roman" w:cs="Times New Roman"/>
            <w:b/>
            <w:bCs/>
            <w:sz w:val="24"/>
            <w:szCs w:val="24"/>
          </w:rPr>
          <w:t xml:space="preserve">Видео с </w:t>
        </w:r>
        <w:r>
          <w:rPr>
            <w:rStyle w:val="735"/>
            <w:rFonts w:ascii="Times New Roman" w:hAnsi="Times New Roman" w:cs="Times New Roman"/>
            <w:b/>
            <w:bCs/>
            <w:sz w:val="24"/>
            <w:szCs w:val="24"/>
          </w:rPr>
          <w:t xml:space="preserve">Лерой </w:t>
        </w:r>
        <w:r>
          <w:rPr>
            <w:rStyle w:val="735"/>
            <w:rFonts w:ascii="Times New Roman" w:hAnsi="Times New Roman" w:cs="Times New Roman"/>
            <w:b/>
            <w:bCs/>
            <w:sz w:val="24"/>
            <w:szCs w:val="24"/>
          </w:rPr>
          <w:t xml:space="preserve">Лукьященко</w:t>
        </w:r>
      </w:hyperlink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</w: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  <w:pBdr>
          <w:bottom w:val="single" w:color="FFFFFF" w:sz="6" w:space="31"/>
        </w:pBdr>
      </w:pPr>
      <w:r/>
      <w:hyperlink r:id="rId17" w:tooltip="https://disk.yandex.ru/d/Rw-DVYhUP4twrQ/%D0%9F%D0%BE%D0%B2%D0%B0%D1%80" w:history="1">
        <w:r>
          <w:rPr>
            <w:rStyle w:val="735"/>
            <w:rFonts w:ascii="Times New Roman" w:hAnsi="Times New Roman" w:cs="Times New Roman"/>
            <w:b/>
            <w:bCs/>
            <w:sz w:val="24"/>
            <w:szCs w:val="24"/>
          </w:rPr>
          <w:t xml:space="preserve">Видео с </w:t>
        </w:r>
        <w:r>
          <w:rPr>
            <w:rStyle w:val="735"/>
            <w:rFonts w:ascii="Times New Roman" w:hAnsi="Times New Roman" w:cs="Times New Roman"/>
            <w:b/>
            <w:bCs/>
            <w:sz w:val="24"/>
            <w:szCs w:val="24"/>
          </w:rPr>
          <w:t xml:space="preserve">Никитой </w:t>
        </w:r>
        <w:r>
          <w:rPr>
            <w:rStyle w:val="735"/>
            <w:rFonts w:ascii="Times New Roman" w:hAnsi="Times New Roman" w:cs="Times New Roman"/>
            <w:b/>
            <w:bCs/>
            <w:sz w:val="24"/>
            <w:szCs w:val="24"/>
          </w:rPr>
          <w:t xml:space="preserve">Зыбенко</w:t>
        </w:r>
      </w:hyperlink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</w:t>
      </w:r>
      <w:r/>
    </w:p>
    <w:p>
      <w:pPr>
        <w:jc w:val="both"/>
        <w:spacing w:before="120" w:after="120" w:line="276" w:lineRule="auto"/>
        <w:tabs>
          <w:tab w:val="left" w:pos="0" w:leader="none"/>
        </w:tabs>
        <w:rPr>
          <w:rFonts w:ascii="Times New Roman" w:hAnsi="Times New Roman" w:cs="Times New Roman"/>
          <w:color w:val="000000"/>
          <w:sz w:val="24"/>
          <w:szCs w:val="24"/>
        </w:rPr>
        <w:pBdr>
          <w:bottom w:val="single" w:color="FFFFFF" w:sz="6" w:space="31"/>
        </w:pBdr>
      </w:pP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sectPr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Wingdings">
    <w:panose1 w:val="05010000000000000000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018589937"/>
      <w:docPartObj>
        <w:docPartGallery w:val="Page Numbers (Bottom of Page)"/>
        <w:docPartUnique w:val="true"/>
      </w:docPartObj>
      <w:rPr/>
    </w:sdtPr>
    <w:sdtContent>
      <w:p>
        <w:pPr>
          <w:pStyle w:val="747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946653853"/>
      <w:docPartObj>
        <w:docPartGallery w:val="Page Numbers (Bottom of Page)"/>
        <w:docPartUnique w:val="true"/>
      </w:docPartObj>
      <w:rPr/>
    </w:sdtPr>
    <w:sdtContent>
      <w:p>
        <w:pPr>
          <w:pStyle w:val="747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</w:t>
        </w:r>
        <w:r>
          <w:fldChar w:fldCharType="end"/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5"/>
    </w:pPr>
    <w:r>
      <w:rPr>
        <w:rFonts w:ascii="Times New Roman" w:hAnsi="Times New Roman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<wp:simplePos x="0" y="0"/>
              <wp:positionH relativeFrom="column">
                <wp:posOffset>2176818</wp:posOffset>
              </wp:positionH>
              <wp:positionV relativeFrom="paragraph">
                <wp:posOffset>167213</wp:posOffset>
              </wp:positionV>
              <wp:extent cx="1226185" cy="1144270"/>
              <wp:effectExtent l="0" t="0" r="0" b="0"/>
              <wp:wrapTopAndBottom/>
              <wp:docPr id="1" name="Рисунок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226185" cy="11442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1312;o:allowoverlap:true;o:allowincell:true;mso-position-horizontal-relative:text;margin-left:171.4pt;mso-position-horizontal:absolute;mso-position-vertical-relative:text;margin-top:13.2pt;mso-position-vertical:absolute;width:96.5pt;height:90.1pt;mso-wrap-distance-left:9.0pt;mso-wrap-distance-top:0.0pt;mso-wrap-distance-right:9.0pt;mso-wrap-distance-bottom:0.0pt;" stroked="false">
              <v:path textboxrect="0,0,0,0"/>
              <w10:wrap type="topAndBottom"/>
              <v:imagedata r:id="rId1" o:title=""/>
            </v:shape>
          </w:pict>
        </mc:Fallback>
      </mc:AlternateContent>
    </w:r>
    <w:r>
      <w:rPr>
        <w:rFonts w:ascii="Times New Roman" w:hAnsi="Times New Roman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<wp:simplePos x="0" y="0"/>
              <wp:positionH relativeFrom="column">
                <wp:posOffset>18652</wp:posOffset>
              </wp:positionH>
              <wp:positionV relativeFrom="paragraph">
                <wp:posOffset>197988</wp:posOffset>
              </wp:positionV>
              <wp:extent cx="1275080" cy="853440"/>
              <wp:effectExtent l="0" t="0" r="1270" b="3810"/>
              <wp:wrapTopAndBottom/>
              <wp:docPr id="2" name="Рисунок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1275080" cy="8534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z-index:251659264;o:allowoverlap:true;o:allowincell:true;mso-position-horizontal-relative:text;margin-left:1.5pt;mso-position-horizontal:absolute;mso-position-vertical-relative:text;margin-top:15.6pt;mso-position-vertical:absolute;width:100.4pt;height:67.2pt;mso-wrap-distance-left:9.0pt;mso-wrap-distance-top:0.0pt;mso-wrap-distance-right:9.0pt;mso-wrap-distance-bottom:0.0pt;" stroked="false">
              <v:path textboxrect="0,0,0,0"/>
              <w10:wrap type="topAndBottom"/>
              <v:imagedata r:id="rId2" o:title=""/>
            </v:shape>
          </w:pict>
        </mc:Fallback>
      </mc:AlternateContent>
    </w:r>
    <w:r>
      <w:rPr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<wp:simplePos x="0" y="0"/>
              <wp:positionH relativeFrom="column">
                <wp:posOffset>4059043</wp:posOffset>
              </wp:positionH>
              <wp:positionV relativeFrom="paragraph">
                <wp:posOffset>-129019</wp:posOffset>
              </wp:positionV>
              <wp:extent cx="1771815" cy="1051560"/>
              <wp:effectExtent l="0" t="0" r="0" b="0"/>
              <wp:wrapTopAndBottom/>
              <wp:docPr id="3" name="Рисунок 4" descr="C:\Users\e.kolesnikova\Documents\ANO_logo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C:\Users\e.kolesnikova\Documents\ANO_logo.jp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771815" cy="1051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z-index:251658240;o:allowoverlap:true;o:allowincell:true;mso-position-horizontal-relative:text;margin-left:319.6pt;mso-position-horizontal:absolute;mso-position-vertical-relative:text;margin-top:-10.2pt;mso-position-vertical:absolute;width:139.5pt;height:82.8pt;mso-wrap-distance-left:9.0pt;mso-wrap-distance-top:0.0pt;mso-wrap-distance-right:9.0pt;mso-wrap-distance-bottom:0.0pt;" stroked="f">
              <v:path textboxrect="0,0,0,0"/>
              <w10:wrap type="topAndBottom"/>
              <v:imagedata r:id="rId3" o:title=""/>
            </v:shape>
          </w:pict>
        </mc:Fallback>
      </mc:AlternateContent>
    </w:r>
    <w:bookmarkStart w:id="0" w:name="_Hlk189210747"/>
    <w:r/>
    <w:bookmarkEnd w:id="0"/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644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"/>
      <w:lvlJc w:val="left"/>
      <w:pPr>
        <w:ind w:left="1440" w:hanging="360"/>
      </w:pPr>
      <w:rPr>
        <w:rFonts w:ascii="Wingdings" w:hAnsi="Wingdings"/>
      </w:rPr>
    </w:lvl>
    <w:lvl w:ilvl="2">
      <w:start w:val="1"/>
      <w:numFmt w:val="bullet"/>
      <w:isLgl w:val="false"/>
      <w:suff w:val="tab"/>
      <w:lvlText w:val="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"/>
      <w:lvlJc w:val="left"/>
      <w:pPr>
        <w:ind w:left="2880" w:hanging="360"/>
      </w:pPr>
      <w:rPr>
        <w:rFonts w:ascii="Wingdings" w:hAnsi="Wingdings"/>
      </w:rPr>
    </w:lvl>
    <w:lvl w:ilvl="4">
      <w:start w:val="1"/>
      <w:numFmt w:val="bullet"/>
      <w:isLgl w:val="false"/>
      <w:suff w:val="tab"/>
      <w:lvlText w:val=""/>
      <w:lvlJc w:val="left"/>
      <w:pPr>
        <w:ind w:left="3600" w:hanging="360"/>
      </w:pPr>
      <w:rPr>
        <w:rFonts w:ascii="Wingdings" w:hAnsi="Wingdings"/>
      </w:rPr>
    </w:lvl>
    <w:lvl w:ilvl="5">
      <w:start w:val="1"/>
      <w:numFmt w:val="bullet"/>
      <w:isLgl w:val="false"/>
      <w:suff w:val="tab"/>
      <w:lvlText w:val="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"/>
      <w:lvlJc w:val="left"/>
      <w:pPr>
        <w:ind w:left="5040" w:hanging="360"/>
      </w:pPr>
      <w:rPr>
        <w:rFonts w:ascii="Wingdings" w:hAnsi="Wingdings"/>
      </w:rPr>
    </w:lvl>
    <w:lvl w:ilvl="7">
      <w:start w:val="1"/>
      <w:numFmt w:val="bullet"/>
      <w:isLgl w:val="false"/>
      <w:suff w:val="tab"/>
      <w:lvlText w:val=""/>
      <w:lvlJc w:val="left"/>
      <w:pPr>
        <w:ind w:left="5760" w:hanging="360"/>
      </w:pPr>
      <w:rPr>
        <w:rFonts w:ascii="Wingdings" w:hAnsi="Wingdings"/>
      </w:rPr>
    </w:lvl>
    <w:lvl w:ilvl="8">
      <w:start w:val="1"/>
      <w:numFmt w:val="bullet"/>
      <w:isLgl w:val="false"/>
      <w:suff w:val="tab"/>
      <w:lvlText w:val="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28"/>
    <w:next w:val="72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29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728"/>
    <w:next w:val="72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2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728"/>
    <w:next w:val="72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2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728"/>
    <w:next w:val="72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2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28"/>
    <w:next w:val="72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2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28"/>
    <w:next w:val="72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2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28"/>
    <w:next w:val="72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2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28"/>
    <w:next w:val="72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2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28"/>
    <w:next w:val="72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2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728"/>
    <w:next w:val="72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729"/>
    <w:link w:val="34"/>
    <w:uiPriority w:val="10"/>
    <w:rPr>
      <w:sz w:val="48"/>
      <w:szCs w:val="48"/>
    </w:rPr>
  </w:style>
  <w:style w:type="paragraph" w:styleId="36">
    <w:name w:val="Subtitle"/>
    <w:basedOn w:val="728"/>
    <w:next w:val="72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729"/>
    <w:link w:val="36"/>
    <w:uiPriority w:val="11"/>
    <w:rPr>
      <w:sz w:val="24"/>
      <w:szCs w:val="24"/>
    </w:rPr>
  </w:style>
  <w:style w:type="paragraph" w:styleId="38">
    <w:name w:val="Quote"/>
    <w:basedOn w:val="728"/>
    <w:next w:val="72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28"/>
    <w:next w:val="72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29"/>
    <w:link w:val="745"/>
    <w:uiPriority w:val="99"/>
  </w:style>
  <w:style w:type="character" w:styleId="45">
    <w:name w:val="Footer Char"/>
    <w:basedOn w:val="729"/>
    <w:link w:val="747"/>
    <w:uiPriority w:val="99"/>
  </w:style>
  <w:style w:type="paragraph" w:styleId="46">
    <w:name w:val="Caption"/>
    <w:basedOn w:val="728"/>
    <w:next w:val="7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47"/>
    <w:uiPriority w:val="99"/>
  </w:style>
  <w:style w:type="table" w:styleId="48">
    <w:name w:val="Table Grid"/>
    <w:basedOn w:val="7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7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72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29"/>
    <w:uiPriority w:val="99"/>
    <w:unhideWhenUsed/>
    <w:rPr>
      <w:vertAlign w:val="superscript"/>
    </w:rPr>
  </w:style>
  <w:style w:type="paragraph" w:styleId="178">
    <w:name w:val="endnote text"/>
    <w:basedOn w:val="72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29"/>
    <w:uiPriority w:val="99"/>
    <w:semiHidden/>
    <w:unhideWhenUsed/>
    <w:rPr>
      <w:vertAlign w:val="superscript"/>
    </w:rPr>
  </w:style>
  <w:style w:type="paragraph" w:styleId="181">
    <w:name w:val="toc 1"/>
    <w:basedOn w:val="728"/>
    <w:next w:val="72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28"/>
    <w:next w:val="72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28"/>
    <w:next w:val="72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28"/>
    <w:next w:val="72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28"/>
    <w:next w:val="72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28"/>
    <w:next w:val="72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28"/>
    <w:next w:val="72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28"/>
    <w:next w:val="72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28"/>
    <w:next w:val="72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28"/>
    <w:next w:val="728"/>
    <w:uiPriority w:val="99"/>
    <w:unhideWhenUsed/>
    <w:pPr>
      <w:spacing w:after="0" w:afterAutospacing="0"/>
    </w:pPr>
  </w:style>
  <w:style w:type="paragraph" w:styleId="728" w:default="1">
    <w:name w:val="Normal"/>
    <w:qFormat/>
  </w:style>
  <w:style w:type="character" w:styleId="729" w:default="1">
    <w:name w:val="Default Paragraph Font"/>
    <w:uiPriority w:val="1"/>
    <w:semiHidden/>
    <w:unhideWhenUsed/>
  </w:style>
  <w:style w:type="table" w:styleId="73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1" w:default="1">
    <w:name w:val="No List"/>
    <w:uiPriority w:val="99"/>
    <w:semiHidden/>
    <w:unhideWhenUsed/>
  </w:style>
  <w:style w:type="paragraph" w:styleId="732">
    <w:name w:val="Normal (Web)"/>
    <w:basedOn w:val="728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33" w:customStyle="1">
    <w:name w:val="Таблица-сетка 1 светлая — акцент 11"/>
    <w:basedOn w:val="730"/>
    <w:uiPriority w:val="46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Col">
      <w:rPr>
        <w:b/>
        <w:bCs/>
      </w:rPr>
    </w:tblStylePr>
    <w:tblStylePr w:type="firstRow">
      <w:rPr>
        <w:b/>
        <w:bCs/>
      </w:rPr>
      <w:tcPr>
        <w:tcBorders>
          <w:bottom w:val="single" w:color="8EAADB" w:themeColor="accent1" w:themeTint="99" w:sz="12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8EAADB" w:themeColor="accent1" w:themeTint="99" w:sz="2" w:space="0"/>
        </w:tcBorders>
      </w:tcPr>
    </w:tblStylePr>
  </w:style>
  <w:style w:type="character" w:styleId="734" w:customStyle="1">
    <w:name w:val="Нет"/>
  </w:style>
  <w:style w:type="character" w:styleId="735">
    <w:name w:val="Hyperlink"/>
    <w:basedOn w:val="729"/>
    <w:uiPriority w:val="99"/>
    <w:unhideWhenUsed/>
    <w:rPr>
      <w:color w:val="0563c1" w:themeColor="hyperlink"/>
      <w:u w:val="single"/>
    </w:rPr>
  </w:style>
  <w:style w:type="character" w:styleId="736" w:customStyle="1">
    <w:name w:val="Неразрешенное упоминание1"/>
    <w:basedOn w:val="729"/>
    <w:uiPriority w:val="99"/>
    <w:semiHidden/>
    <w:unhideWhenUsed/>
    <w:rPr>
      <w:color w:val="605e5c"/>
      <w:shd w:val="clear" w:color="auto" w:fill="e1dfdd"/>
    </w:rPr>
  </w:style>
  <w:style w:type="character" w:styleId="737">
    <w:name w:val="annotation reference"/>
    <w:basedOn w:val="729"/>
    <w:uiPriority w:val="99"/>
    <w:semiHidden/>
    <w:unhideWhenUsed/>
    <w:rPr>
      <w:sz w:val="16"/>
      <w:szCs w:val="16"/>
    </w:rPr>
  </w:style>
  <w:style w:type="paragraph" w:styleId="738">
    <w:name w:val="annotation text"/>
    <w:basedOn w:val="728"/>
    <w:link w:val="739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739" w:customStyle="1">
    <w:name w:val="Текст примечания Знак"/>
    <w:basedOn w:val="729"/>
    <w:link w:val="738"/>
    <w:uiPriority w:val="99"/>
    <w:semiHidden/>
    <w:rPr>
      <w:sz w:val="20"/>
      <w:szCs w:val="20"/>
    </w:rPr>
  </w:style>
  <w:style w:type="paragraph" w:styleId="740">
    <w:name w:val="annotation subject"/>
    <w:basedOn w:val="738"/>
    <w:next w:val="738"/>
    <w:link w:val="741"/>
    <w:uiPriority w:val="99"/>
    <w:semiHidden/>
    <w:unhideWhenUsed/>
    <w:rPr>
      <w:b/>
      <w:bCs/>
    </w:rPr>
  </w:style>
  <w:style w:type="character" w:styleId="741" w:customStyle="1">
    <w:name w:val="Тема примечания Знак"/>
    <w:basedOn w:val="739"/>
    <w:link w:val="740"/>
    <w:uiPriority w:val="99"/>
    <w:semiHidden/>
    <w:rPr>
      <w:b/>
      <w:bCs/>
      <w:sz w:val="20"/>
      <w:szCs w:val="20"/>
    </w:rPr>
  </w:style>
  <w:style w:type="paragraph" w:styleId="742">
    <w:name w:val="Balloon Text"/>
    <w:basedOn w:val="728"/>
    <w:link w:val="74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43" w:customStyle="1">
    <w:name w:val="Текст выноски Знак"/>
    <w:basedOn w:val="729"/>
    <w:link w:val="742"/>
    <w:uiPriority w:val="99"/>
    <w:semiHidden/>
    <w:rPr>
      <w:rFonts w:ascii="Segoe UI" w:hAnsi="Segoe UI" w:cs="Segoe UI"/>
      <w:sz w:val="18"/>
      <w:szCs w:val="18"/>
    </w:rPr>
  </w:style>
  <w:style w:type="paragraph" w:styleId="744">
    <w:name w:val="List Paragraph"/>
    <w:basedOn w:val="728"/>
    <w:uiPriority w:val="34"/>
    <w:qFormat/>
    <w:pPr>
      <w:contextualSpacing/>
      <w:ind w:left="720"/>
      <w:spacing w:after="0" w:line="276" w:lineRule="auto"/>
    </w:pPr>
    <w:rPr>
      <w:rFonts w:ascii="Arial" w:hAnsi="Arial" w:eastAsia="Arial" w:cs="Arial"/>
      <w:lang w:val="ru" w:eastAsia="ru-RU"/>
    </w:rPr>
  </w:style>
  <w:style w:type="paragraph" w:styleId="745">
    <w:name w:val="Header"/>
    <w:basedOn w:val="728"/>
    <w:link w:val="74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46" w:customStyle="1">
    <w:name w:val="Верхний колонтитул Знак"/>
    <w:basedOn w:val="729"/>
    <w:link w:val="745"/>
    <w:uiPriority w:val="99"/>
  </w:style>
  <w:style w:type="paragraph" w:styleId="747">
    <w:name w:val="Footer"/>
    <w:basedOn w:val="728"/>
    <w:link w:val="74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48" w:customStyle="1">
    <w:name w:val="Нижний колонтитул Знак"/>
    <w:basedOn w:val="729"/>
    <w:link w:val="747"/>
    <w:uiPriority w:val="99"/>
  </w:style>
  <w:style w:type="character" w:styleId="749">
    <w:name w:val="FollowedHyperlink"/>
    <w:basedOn w:val="729"/>
    <w:uiPriority w:val="99"/>
    <w:semiHidden/>
    <w:unhideWhenUsed/>
    <w:rPr>
      <w:color w:val="954f72" w:themeColor="followedHyperlink"/>
      <w:u w:val="single"/>
    </w:rPr>
  </w:style>
  <w:style w:type="paragraph" w:styleId="750">
    <w:name w:val="Revision"/>
    <w:hidden/>
    <w:uiPriority w:val="99"/>
    <w:semiHidden/>
    <w:pPr>
      <w:spacing w:after="0" w:line="240" w:lineRule="auto"/>
    </w:pPr>
  </w:style>
  <w:style w:type="character" w:styleId="751">
    <w:name w:val="Unresolved Mention"/>
    <w:basedOn w:val="729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image" Target="media/image4.png"/><Relationship Id="rId14" Type="http://schemas.openxmlformats.org/officeDocument/2006/relationships/hyperlink" Target="https://trudvsem.ru/ratings_education_organizations/" TargetMode="External"/><Relationship Id="rId15" Type="http://schemas.openxmlformats.org/officeDocument/2006/relationships/hyperlink" Target="https://xn--n1abdr5c.xn--p1ai/" TargetMode="External"/><Relationship Id="rId16" Type="http://schemas.openxmlformats.org/officeDocument/2006/relationships/hyperlink" Target="https://disk.yandex.ru/d/Rw-DVYhUP4twrQ/%D0%A1%D0%B2%D0%B0%D1%80%D1%89%D0%B8%D1%86%D0%B0" TargetMode="External"/><Relationship Id="rId17" Type="http://schemas.openxmlformats.org/officeDocument/2006/relationships/hyperlink" Target="https://disk.yandex.ru/d/Rw-DVYhUP4twrQ/%D0%9F%D0%BE%D0%B2%D0%B0%D1%8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4CAFA-085F-4149-85AC-BF6E401C2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R7-Office/7.3.3.59</Application>
  <Company>АНО Национальные Приоритеты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 Екатерина Ивановна</dc:creator>
  <cp:keywords/>
  <dc:description/>
  <cp:lastModifiedBy>Бэла Янибекова</cp:lastModifiedBy>
  <cp:revision>5</cp:revision>
  <dcterms:created xsi:type="dcterms:W3CDTF">2025-08-13T15:11:00Z</dcterms:created>
  <dcterms:modified xsi:type="dcterms:W3CDTF">2025-08-13T15:55:15Z</dcterms:modified>
</cp:coreProperties>
</file>